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6DEF64FC" w14:textId="06F8767B" w:rsidR="00FE3025" w:rsidRPr="002A6D27" w:rsidRDefault="008178D6" w:rsidP="00FE3025">
      <w:pPr>
        <w:ind w:right="-45"/>
        <w:jc w:val="both"/>
        <w:rPr>
          <w:rFonts w:ascii="Calibri" w:eastAsiaTheme="minorEastAsia" w:hAnsi="Calibri" w:cstheme="minorHAnsi"/>
          <w:szCs w:val="20"/>
        </w:rPr>
      </w:pPr>
      <w:r>
        <w:rPr>
          <w:rFonts w:asciiTheme="minorHAnsi" w:hAnsiTheme="minorHAnsi" w:cstheme="minorHAnsi"/>
          <w:sz w:val="22"/>
          <w:szCs w:val="22"/>
        </w:rPr>
        <w:t xml:space="preserve">Allegato 11 - </w:t>
      </w:r>
      <w:r w:rsidR="00887F67" w:rsidRPr="002A6D27">
        <w:rPr>
          <w:rFonts w:asciiTheme="minorHAnsi" w:hAnsiTheme="minorHAnsi" w:cstheme="minorHAnsi"/>
          <w:sz w:val="22"/>
          <w:szCs w:val="22"/>
        </w:rPr>
        <w:t>D</w:t>
      </w:r>
      <w:r w:rsidR="00070848" w:rsidRPr="002A6D27">
        <w:rPr>
          <w:rFonts w:asciiTheme="minorHAnsi" w:hAnsiTheme="minorHAnsi" w:cstheme="minorHAnsi"/>
          <w:sz w:val="22"/>
          <w:szCs w:val="22"/>
        </w:rPr>
        <w:t>ICHIARAZIO</w:t>
      </w:r>
      <w:r w:rsidR="00AA795C" w:rsidRPr="002A6D27">
        <w:rPr>
          <w:rFonts w:asciiTheme="minorHAnsi" w:hAnsiTheme="minorHAnsi" w:cstheme="minorHAnsi"/>
          <w:sz w:val="22"/>
          <w:szCs w:val="22"/>
        </w:rPr>
        <w:t>NE</w:t>
      </w:r>
      <w:r w:rsidR="00070848" w:rsidRPr="002A6D27">
        <w:rPr>
          <w:rFonts w:asciiTheme="minorHAnsi" w:hAnsiTheme="minorHAnsi" w:cstheme="minorHAnsi"/>
          <w:sz w:val="22"/>
          <w:szCs w:val="22"/>
        </w:rPr>
        <w:t xml:space="preserve"> DI EQUIVALENZA TUTELE CCNL</w:t>
      </w:r>
      <w:r w:rsidR="004C6370" w:rsidRPr="002A6D27">
        <w:rPr>
          <w:rFonts w:asciiTheme="minorHAnsi" w:hAnsiTheme="minorHAnsi" w:cstheme="minorHAnsi"/>
          <w:sz w:val="22"/>
          <w:szCs w:val="22"/>
        </w:rPr>
        <w:t xml:space="preserve"> TERRITORIALE</w:t>
      </w:r>
      <w:r w:rsidR="00070848" w:rsidRPr="002A6D27">
        <w:rPr>
          <w:rFonts w:asciiTheme="minorHAnsi" w:hAnsiTheme="minorHAnsi" w:cstheme="minorHAnsi"/>
          <w:sz w:val="22"/>
          <w:szCs w:val="22"/>
        </w:rPr>
        <w:t xml:space="preserve"> </w:t>
      </w:r>
      <w:bookmarkStart w:id="0" w:name="_Hlk141695407"/>
    </w:p>
    <w:p w14:paraId="434242C8" w14:textId="77777777" w:rsidR="008178D6" w:rsidRPr="008178D6" w:rsidRDefault="008178D6" w:rsidP="008178D6">
      <w:pPr>
        <w:ind w:right="-45"/>
        <w:jc w:val="both"/>
        <w:rPr>
          <w:rFonts w:ascii="Calibri" w:eastAsiaTheme="minorEastAsia" w:hAnsi="Calibri" w:cstheme="minorHAnsi"/>
          <w:b/>
          <w:bCs/>
          <w:szCs w:val="20"/>
        </w:rPr>
      </w:pPr>
    </w:p>
    <w:p w14:paraId="0FAF5DA5" w14:textId="77777777" w:rsidR="008178D6" w:rsidRDefault="008178D6" w:rsidP="008178D6">
      <w:pPr>
        <w:ind w:right="-45"/>
        <w:jc w:val="both"/>
        <w:rPr>
          <w:rFonts w:ascii="Calibri" w:eastAsiaTheme="minorEastAsia" w:hAnsi="Calibri" w:cstheme="minorHAnsi"/>
          <w:b/>
          <w:bCs/>
          <w:szCs w:val="20"/>
        </w:rPr>
      </w:pPr>
      <w:r w:rsidRPr="008178D6">
        <w:rPr>
          <w:rFonts w:ascii="Calibri" w:eastAsiaTheme="minorEastAsia" w:hAnsi="Calibri" w:cstheme="minorHAnsi"/>
          <w:b/>
          <w:bCs/>
          <w:szCs w:val="20"/>
        </w:rPr>
        <w:t>PROCEDURA NEGOZIATA SENZA PUBBLICAZIONE DI UN BANDO, AI SENSI DELL’ART. 76 COMMA 2 LETTERA B), PUNTO 2 DEL D. LGS. 36/2023 PER 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2F67EDA0" w14:textId="77777777" w:rsidR="008178D6" w:rsidRDefault="008178D6" w:rsidP="008178D6">
      <w:pPr>
        <w:ind w:right="-45"/>
        <w:jc w:val="both"/>
        <w:rPr>
          <w:rFonts w:ascii="Calibri" w:eastAsiaTheme="minorEastAsia" w:hAnsi="Calibri" w:cstheme="minorHAnsi"/>
          <w:b/>
          <w:bCs/>
          <w:szCs w:val="20"/>
        </w:rPr>
      </w:pPr>
    </w:p>
    <w:bookmarkEnd w:id="0"/>
    <w:p w14:paraId="6DDF5D56" w14:textId="77777777" w:rsidR="002C67E0" w:rsidRPr="00560AE2" w:rsidRDefault="002C67E0" w:rsidP="00FE3025">
      <w:pPr>
        <w:contextualSpacing/>
        <w:jc w:val="both"/>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974D615"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lastRenderedPageBreak/>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C.C.N.L. </w:t>
      </w:r>
      <w:r w:rsidR="00AD738E">
        <w:rPr>
          <w:rFonts w:asciiTheme="minorHAnsi" w:eastAsiaTheme="minorHAnsi" w:hAnsiTheme="minorHAnsi" w:cstheme="minorHAnsi"/>
          <w:color w:val="000000"/>
          <w:sz w:val="20"/>
          <w:szCs w:val="20"/>
          <w:lang w:eastAsia="en-US"/>
        </w:rPr>
        <w:t xml:space="preserve">territoriale </w:t>
      </w:r>
      <w:r w:rsidRPr="008178D6">
        <w:rPr>
          <w:rFonts w:asciiTheme="minorHAnsi" w:eastAsiaTheme="minorHAnsi" w:hAnsiTheme="minorHAnsi" w:cstheme="minorHAnsi"/>
          <w:color w:val="000000"/>
          <w:sz w:val="20"/>
          <w:szCs w:val="20"/>
          <w:lang w:eastAsia="en-US"/>
        </w:rPr>
        <w:t>dichiarato</w:t>
      </w:r>
      <w:r w:rsidRPr="008178D6">
        <w:rPr>
          <w:rFonts w:asciiTheme="minorHAnsi" w:eastAsiaTheme="minorHAnsi" w:hAnsiTheme="minorHAnsi" w:cstheme="minorHAnsi"/>
          <w:color w:val="000000"/>
          <w:lang w:eastAsia="en-US"/>
        </w:rPr>
        <w:t xml:space="preserve"> </w:t>
      </w:r>
      <w:r w:rsidRPr="008178D6">
        <w:rPr>
          <w:rFonts w:ascii="Calibri" w:eastAsia="Calibri" w:hAnsi="Calibri" w:cs="Calibri"/>
          <w:sz w:val="20"/>
          <w:szCs w:val="20"/>
        </w:rPr>
        <w:t>[completare]</w:t>
      </w:r>
      <w:r w:rsidRPr="008178D6">
        <w:rPr>
          <w:rFonts w:asciiTheme="minorHAnsi" w:eastAsiaTheme="minorHAnsi" w:hAnsiTheme="minorHAnsi" w:cstheme="minorHAnsi"/>
          <w:b/>
          <w:bCs/>
          <w:i/>
          <w:iCs/>
          <w:color w:val="000000"/>
          <w:sz w:val="20"/>
          <w:szCs w:val="20"/>
          <w:lang w:eastAsia="en-US"/>
        </w:rPr>
        <w:t xml:space="preserve">, codice alfanumerico unico </w:t>
      </w:r>
      <w:r w:rsidRPr="008178D6">
        <w:rPr>
          <w:rFonts w:ascii="Calibri" w:eastAsia="Calibri" w:hAnsi="Calibri" w:cs="Calibri"/>
          <w:sz w:val="20"/>
          <w:szCs w:val="20"/>
        </w:rPr>
        <w:t>[completare]</w:t>
      </w:r>
      <w:r w:rsidRPr="008178D6">
        <w:rPr>
          <w:rFonts w:asciiTheme="minorHAnsi" w:eastAsiaTheme="minorHAnsi" w:hAnsiTheme="minorHAnsi" w:cstheme="minorHAnsi"/>
          <w:color w:val="000000"/>
          <w:sz w:val="20"/>
          <w:szCs w:val="20"/>
          <w:lang w:eastAsia="en-US"/>
        </w:rPr>
        <w:t>, con</w:t>
      </w:r>
      <w:r w:rsidRPr="00070848">
        <w:rPr>
          <w:rFonts w:asciiTheme="minorHAnsi" w:eastAsiaTheme="minorHAnsi" w:hAnsiTheme="minorHAnsi" w:cstheme="minorHAnsi"/>
          <w:color w:val="000000"/>
          <w:sz w:val="20"/>
          <w:szCs w:val="20"/>
          <w:lang w:eastAsia="en-US"/>
        </w:rPr>
        <w:t xml:space="preserve">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18C2DC75"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634F1A5F" w:rsidR="00070848" w:rsidRPr="00070848" w:rsidRDefault="00070848" w:rsidP="00AD738E">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w:t>
            </w:r>
            <w:r w:rsidR="00AD738E" w:rsidRPr="00070848">
              <w:rPr>
                <w:rFonts w:asciiTheme="minorHAnsi" w:hAnsiTheme="minorHAnsi" w:cstheme="minorHAnsi"/>
                <w:b/>
                <w:bCs/>
              </w:rPr>
              <w:t xml:space="preserve"> </w:t>
            </w:r>
            <w:r w:rsidR="00AD738E">
              <w:rPr>
                <w:rFonts w:asciiTheme="minorHAnsi" w:hAnsiTheme="minorHAnsi" w:cstheme="minorHAnsi"/>
                <w:b/>
                <w:bCs/>
              </w:rPr>
              <w:t xml:space="preserve">individuato dalla </w:t>
            </w:r>
            <w:r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142E40C1"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sidRPr="00BD535A">
              <w:rPr>
                <w:rFonts w:asciiTheme="minorHAnsi" w:hAnsiTheme="minorHAnsi" w:cstheme="minorHAnsi"/>
                <w:b/>
                <w:bCs/>
                <w:color w:val="00000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01D8B056"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Pr>
                <w:rFonts w:asciiTheme="minorHAnsi" w:hAnsiTheme="minorHAnsi" w:cstheme="minorHAnsi"/>
                <w:b/>
                <w:bCs/>
              </w:rPr>
              <w:t xml:space="preserve">territoriale </w:t>
            </w:r>
            <w:r w:rsidR="005B6E55">
              <w:rPr>
                <w:rFonts w:asciiTheme="minorHAnsi" w:hAnsiTheme="minorHAnsi" w:cstheme="minorHAnsi"/>
                <w:b/>
                <w:bCs/>
              </w:rPr>
              <w:t>individuato dalla</w:t>
            </w:r>
            <w:r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315AED0E"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estratti del CCNL</w:t>
      </w:r>
      <w:r w:rsidRPr="00070848">
        <w:rPr>
          <w:rFonts w:asciiTheme="minorHAnsi" w:eastAsiaTheme="minorHAnsi" w:hAnsiTheme="minorHAnsi" w:cstheme="minorHAnsi"/>
          <w:color w:val="000000"/>
          <w:sz w:val="20"/>
          <w:szCs w:val="20"/>
          <w:lang w:eastAsia="en-US"/>
        </w:rPr>
        <w:t xml:space="preserve"> </w:t>
      </w:r>
      <w:r w:rsidR="005B6E55" w:rsidRPr="008178D6">
        <w:rPr>
          <w:rFonts w:asciiTheme="minorHAnsi" w:eastAsiaTheme="minorHAnsi" w:hAnsiTheme="minorHAnsi" w:cstheme="minorHAnsi"/>
          <w:color w:val="000000"/>
          <w:sz w:val="20"/>
          <w:szCs w:val="20"/>
          <w:lang w:eastAsia="en-US"/>
        </w:rPr>
        <w:t xml:space="preserve">territoriale </w:t>
      </w:r>
      <w:r w:rsidRPr="008178D6">
        <w:rPr>
          <w:rFonts w:ascii="Calibri" w:eastAsia="Calibri" w:hAnsi="Calibri" w:cs="Calibri"/>
          <w:sz w:val="20"/>
          <w:szCs w:val="20"/>
        </w:rPr>
        <w:t>[completare] applicato relativi agli articoli menzionati</w:t>
      </w:r>
      <w:r w:rsidR="005B6E55" w:rsidRPr="008178D6">
        <w:rPr>
          <w:rFonts w:ascii="Calibri" w:eastAsia="Calibri" w:hAnsi="Calibri" w:cs="Calibri"/>
          <w:sz w:val="20"/>
          <w:szCs w:val="20"/>
        </w:rPr>
        <w:t xml:space="preserve"> nella tabella sopra riportata</w:t>
      </w:r>
      <w:r w:rsidRPr="008178D6">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3"/>
      </w:r>
      <w:bookmarkEnd w:id="1"/>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even" r:id="rId11"/>
      <w:headerReference w:type="default" r:id="rId12"/>
      <w:footerReference w:type="even" r:id="rId13"/>
      <w:footerReference w:type="default" r:id="rId14"/>
      <w:headerReference w:type="first" r:id="rId15"/>
      <w:footerReference w:type="first" r:id="rId16"/>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23802" w14:textId="77777777" w:rsidR="008D6079" w:rsidRDefault="008D6079" w:rsidP="004B17AF">
      <w:r>
        <w:separator/>
      </w:r>
    </w:p>
  </w:endnote>
  <w:endnote w:type="continuationSeparator" w:id="0">
    <w:p w14:paraId="4C4E0495" w14:textId="77777777" w:rsidR="008D6079" w:rsidRDefault="008D607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sansLight">
    <w:altName w:val="Calibri"/>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4BF54" w14:textId="77777777" w:rsidR="004E7232" w:rsidRDefault="004E72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FD0900CD6D7D46E088FC83695CAB7FA5"/>
      </w:placeholder>
      <w:temporary/>
      <w:showingPlcHdr/>
      <w15:appearance w15:val="hidden"/>
    </w:sdtPr>
    <w:sdtContent>
      <w:p w14:paraId="4AF8799A" w14:textId="77777777" w:rsidR="004E7232" w:rsidRDefault="004E7232">
        <w:pPr>
          <w:pStyle w:val="Pidipagina"/>
        </w:pPr>
        <w:r>
          <w:t>[Digitare qui]</w:t>
        </w:r>
      </w:p>
    </w:sdtContent>
  </w:sdt>
  <w:p w14:paraId="1A6554AA" w14:textId="77777777" w:rsidR="004E7232" w:rsidRDefault="004E7232" w:rsidP="004E7232">
    <w:pPr>
      <w:pStyle w:val="Pidipagina"/>
      <w:spacing w:before="120" w:after="40"/>
      <w:jc w:val="center"/>
      <w:rPr>
        <w:rFonts w:cstheme="majorHAnsi"/>
        <w:b/>
        <w:color w:val="1F4E79" w:themeColor="accent1" w:themeShade="80"/>
        <w:sz w:val="16"/>
        <w:szCs w:val="16"/>
      </w:rPr>
    </w:pPr>
    <w:r>
      <w:rPr>
        <w:rFonts w:ascii="GeosansLight" w:hAnsi="GeosansLight"/>
        <w:noProof/>
        <w:color w:val="002F5F"/>
        <w:sz w:val="10"/>
        <w:szCs w:val="10"/>
      </w:rPr>
      <w:drawing>
        <wp:anchor distT="0" distB="0" distL="114300" distR="114300" simplePos="0" relativeHeight="251659264" behindDoc="1" locked="0" layoutInCell="1" allowOverlap="1" wp14:anchorId="64428FE7" wp14:editId="68977B64">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3C6DB282" w14:textId="77777777" w:rsidR="004E7232" w:rsidRPr="003045D3" w:rsidRDefault="004E7232" w:rsidP="004E7232">
    <w:pPr>
      <w:pStyle w:val="Pidipagina"/>
      <w:spacing w:before="120" w:after="40"/>
      <w:ind w:left="2835"/>
      <w:jc w:val="center"/>
      <w:rPr>
        <w:rFonts w:cstheme="majorHAnsi"/>
        <w:b/>
        <w:color w:val="1F4E79" w:themeColor="accent1" w:themeShade="80"/>
        <w:sz w:val="16"/>
        <w:szCs w:val="16"/>
      </w:rPr>
    </w:pPr>
    <w:r w:rsidRPr="003045D3">
      <w:rPr>
        <w:rFonts w:cstheme="majorHAnsi"/>
        <w:b/>
        <w:color w:val="1F4E79" w:themeColor="accent1" w:themeShade="80"/>
        <w:sz w:val="16"/>
        <w:szCs w:val="16"/>
      </w:rPr>
      <w:t>Istituto di Nanotecnologia</w:t>
    </w:r>
  </w:p>
  <w:p w14:paraId="5765FA45" w14:textId="77777777" w:rsidR="004E7232" w:rsidRPr="003045D3" w:rsidRDefault="004E7232" w:rsidP="004E7232">
    <w:pPr>
      <w:pStyle w:val="Intestazione"/>
      <w:tabs>
        <w:tab w:val="clear" w:pos="9638"/>
        <w:tab w:val="right" w:pos="10348"/>
      </w:tabs>
      <w:ind w:left="2835"/>
      <w:jc w:val="center"/>
      <w:rPr>
        <w:rFonts w:cstheme="minorHAnsi"/>
        <w:color w:val="002F5F"/>
        <w:sz w:val="16"/>
        <w:szCs w:val="16"/>
      </w:rPr>
    </w:pPr>
    <w:r w:rsidRPr="003045D3">
      <w:rPr>
        <w:rFonts w:cstheme="minorHAnsi"/>
        <w:color w:val="002F5F"/>
        <w:sz w:val="16"/>
        <w:szCs w:val="16"/>
      </w:rPr>
      <w:t xml:space="preserve">Partita IVA IT 02118311006 – C.F. 80054330586 | PEC: </w:t>
    </w:r>
    <w:hyperlink r:id="rId2" w:history="1">
      <w:r w:rsidRPr="003045D3">
        <w:rPr>
          <w:rStyle w:val="Collegamentoipertestuale"/>
          <w:rFonts w:cstheme="minorHAnsi"/>
          <w:sz w:val="16"/>
          <w:szCs w:val="16"/>
        </w:rPr>
        <w:t>protocollo.nanotec@pec.cnr.it</w:t>
      </w:r>
    </w:hyperlink>
    <w:r w:rsidRPr="003045D3">
      <w:rPr>
        <w:rFonts w:cstheme="minorHAnsi"/>
        <w:color w:val="002F5F"/>
        <w:sz w:val="16"/>
        <w:szCs w:val="16"/>
      </w:rPr>
      <w:t xml:space="preserve"> | </w:t>
    </w:r>
    <w:r w:rsidRPr="003045D3">
      <w:rPr>
        <w:rFonts w:eastAsiaTheme="minorEastAsia" w:cstheme="minorHAnsi"/>
        <w:color w:val="002F5F"/>
        <w:sz w:val="16"/>
        <w:szCs w:val="16"/>
      </w:rPr>
      <w:t xml:space="preserve">Sito web: </w:t>
    </w:r>
    <w:hyperlink r:id="rId3" w:history="1">
      <w:r w:rsidRPr="003045D3">
        <w:rPr>
          <w:rStyle w:val="Collegamentoipertestuale"/>
          <w:rFonts w:eastAsiaTheme="minorEastAsia" w:cstheme="minorHAnsi"/>
          <w:sz w:val="16"/>
          <w:szCs w:val="16"/>
        </w:rPr>
        <w:t>http://nanotec.cnr.it</w:t>
      </w:r>
    </w:hyperlink>
  </w:p>
  <w:p w14:paraId="7E3F091F" w14:textId="77777777" w:rsidR="004E7232" w:rsidRPr="003045D3" w:rsidRDefault="004E7232" w:rsidP="004E7232">
    <w:pPr>
      <w:pStyle w:val="Intestazione"/>
      <w:spacing w:line="100" w:lineRule="exact"/>
      <w:jc w:val="right"/>
      <w:rPr>
        <w:rFonts w:cstheme="minorHAns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4E7232" w:rsidRPr="003045D3" w14:paraId="19DD924F" w14:textId="77777777" w:rsidTr="002713D6">
      <w:trPr>
        <w:trHeight w:val="1024"/>
      </w:trPr>
      <w:tc>
        <w:tcPr>
          <w:tcW w:w="2690" w:type="dxa"/>
        </w:tcPr>
        <w:p w14:paraId="534DE538" w14:textId="77777777" w:rsidR="004E7232" w:rsidRPr="003045D3" w:rsidRDefault="004E7232" w:rsidP="004E7232">
          <w:pPr>
            <w:pStyle w:val="Pidipagina"/>
            <w:tabs>
              <w:tab w:val="clear" w:pos="9638"/>
              <w:tab w:val="right" w:pos="10206"/>
            </w:tabs>
            <w:spacing w:before="60"/>
            <w:ind w:left="-113"/>
            <w:jc w:val="center"/>
            <w:rPr>
              <w:rFonts w:ascii="Source Sans Pro" w:hAnsi="Source Sans Pro" w:cstheme="majorHAnsi"/>
              <w:color w:val="1F497D"/>
              <w:sz w:val="16"/>
              <w:szCs w:val="16"/>
            </w:rPr>
          </w:pPr>
          <w:r w:rsidRPr="003045D3">
            <w:rPr>
              <w:rFonts w:ascii="Source Sans Pro" w:hAnsi="Source Sans Pro" w:cstheme="majorHAnsi"/>
              <w:b/>
              <w:color w:val="1F497D"/>
              <w:sz w:val="16"/>
              <w:szCs w:val="16"/>
            </w:rPr>
            <w:t>Sede di Lecce</w:t>
          </w:r>
        </w:p>
        <w:p w14:paraId="6E5F7207"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 xml:space="preserve">c/o Campus </w:t>
          </w:r>
          <w:proofErr w:type="spellStart"/>
          <w:r w:rsidRPr="003045D3">
            <w:rPr>
              <w:rFonts w:ascii="Source Sans Pro" w:hAnsi="Source Sans Pro" w:cstheme="majorHAnsi"/>
              <w:color w:val="1F497D"/>
              <w:sz w:val="16"/>
              <w:szCs w:val="16"/>
            </w:rPr>
            <w:t>Ecotekne</w:t>
          </w:r>
          <w:proofErr w:type="spellEnd"/>
        </w:p>
        <w:p w14:paraId="5EA66AD5"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Via Monteroni – 73100 Lecce</w:t>
          </w:r>
        </w:p>
        <w:p w14:paraId="315D439F" w14:textId="77777777" w:rsidR="004E7232" w:rsidRPr="003045D3" w:rsidRDefault="004E7232" w:rsidP="004E7232">
          <w:pPr>
            <w:autoSpaceDE w:val="0"/>
            <w:autoSpaceDN w:val="0"/>
            <w:adjustRightInd w:val="0"/>
            <w:ind w:left="-113"/>
            <w:jc w:val="center"/>
            <w:rPr>
              <w:rFonts w:ascii="Source Sans Pro" w:hAnsi="Source Sans Pro" w:cstheme="majorHAnsi"/>
              <w:color w:val="1F497D"/>
              <w:sz w:val="16"/>
              <w:szCs w:val="16"/>
            </w:rPr>
          </w:pPr>
          <w:r w:rsidRPr="003045D3">
            <w:rPr>
              <w:rFonts w:ascii="Wingdings" w:eastAsia="Wingdings" w:hAnsi="Wingdings" w:cstheme="majorHAnsi"/>
              <w:color w:val="1F497D"/>
              <w:sz w:val="16"/>
              <w:szCs w:val="16"/>
            </w:rPr>
            <w:t>(</w:t>
          </w:r>
          <w:r w:rsidRPr="003045D3">
            <w:rPr>
              <w:rFonts w:ascii="Source Sans Pro" w:hAnsi="Source Sans Pro" w:cstheme="majorHAnsi"/>
              <w:color w:val="1F497D"/>
              <w:sz w:val="16"/>
              <w:szCs w:val="16"/>
            </w:rPr>
            <w:t xml:space="preserve"> +39 0832 319801</w:t>
          </w:r>
        </w:p>
        <w:p w14:paraId="61F80739"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amministrazione.lecce@nanotec.cnr.it</w:t>
          </w:r>
        </w:p>
        <w:p w14:paraId="0339F518" w14:textId="77777777" w:rsidR="004E7232" w:rsidRPr="003045D3" w:rsidRDefault="004E7232" w:rsidP="004E7232">
          <w:pPr>
            <w:pStyle w:val="Pidipagina"/>
            <w:ind w:left="-113"/>
            <w:jc w:val="center"/>
            <w:rPr>
              <w:rFonts w:ascii="Source Sans Pro" w:hAnsi="Source Sans Pro" w:cstheme="majorHAnsi"/>
              <w:sz w:val="16"/>
              <w:szCs w:val="16"/>
            </w:rPr>
          </w:pPr>
        </w:p>
      </w:tc>
      <w:tc>
        <w:tcPr>
          <w:tcW w:w="2610" w:type="dxa"/>
        </w:tcPr>
        <w:p w14:paraId="617C55F6" w14:textId="77777777" w:rsidR="004E7232" w:rsidRPr="003045D3" w:rsidRDefault="004E7232" w:rsidP="004E7232">
          <w:pPr>
            <w:pStyle w:val="Pidipagina"/>
            <w:spacing w:before="60"/>
            <w:ind w:left="-113"/>
            <w:jc w:val="center"/>
            <w:rPr>
              <w:rFonts w:ascii="Source Sans Pro" w:hAnsi="Source Sans Pro" w:cstheme="majorHAnsi"/>
              <w:color w:val="1F497D"/>
              <w:sz w:val="16"/>
              <w:szCs w:val="16"/>
            </w:rPr>
          </w:pPr>
          <w:r w:rsidRPr="003045D3">
            <w:rPr>
              <w:rFonts w:ascii="Source Sans Pro" w:hAnsi="Source Sans Pro" w:cstheme="majorHAnsi"/>
              <w:b/>
              <w:color w:val="1F497D"/>
              <w:sz w:val="16"/>
              <w:szCs w:val="16"/>
            </w:rPr>
            <w:t>Sede Secondaria Bari</w:t>
          </w:r>
        </w:p>
        <w:p w14:paraId="79FA99B4" w14:textId="77777777" w:rsidR="004E7232" w:rsidRPr="003045D3" w:rsidRDefault="004E7232" w:rsidP="004E7232">
          <w:pPr>
            <w:pStyle w:val="Pidipagina"/>
            <w:tabs>
              <w:tab w:val="clear" w:pos="9638"/>
              <w:tab w:val="right" w:pos="10206"/>
            </w:tabs>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Via Amendola, 122/D</w:t>
          </w:r>
        </w:p>
        <w:p w14:paraId="1DE78F58" w14:textId="77777777" w:rsidR="004E7232" w:rsidRPr="003045D3" w:rsidRDefault="004E7232" w:rsidP="004E7232">
          <w:pPr>
            <w:pStyle w:val="Pidipagina"/>
            <w:tabs>
              <w:tab w:val="clear" w:pos="9638"/>
              <w:tab w:val="right" w:pos="10206"/>
            </w:tabs>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70126 Bari</w:t>
          </w:r>
        </w:p>
        <w:p w14:paraId="5772EDAC" w14:textId="77777777" w:rsidR="004E7232" w:rsidRPr="003045D3" w:rsidRDefault="004E7232" w:rsidP="004E7232">
          <w:pPr>
            <w:pStyle w:val="Pidipagina"/>
            <w:tabs>
              <w:tab w:val="clear" w:pos="9638"/>
              <w:tab w:val="right" w:pos="10206"/>
            </w:tabs>
            <w:ind w:left="-113"/>
            <w:jc w:val="center"/>
            <w:rPr>
              <w:rFonts w:ascii="Source Sans Pro" w:hAnsi="Source Sans Pro" w:cstheme="majorHAnsi"/>
              <w:color w:val="1F497D"/>
              <w:sz w:val="16"/>
              <w:szCs w:val="16"/>
            </w:rPr>
          </w:pPr>
          <w:r w:rsidRPr="003045D3">
            <w:rPr>
              <w:rFonts w:ascii="Wingdings" w:eastAsia="Wingdings" w:hAnsi="Wingdings" w:cstheme="majorHAnsi"/>
              <w:color w:val="1F497D"/>
              <w:sz w:val="16"/>
              <w:szCs w:val="16"/>
            </w:rPr>
            <w:t>(</w:t>
          </w:r>
          <w:r w:rsidRPr="003045D3">
            <w:rPr>
              <w:rFonts w:ascii="Source Sans Pro" w:hAnsi="Source Sans Pro" w:cstheme="majorHAnsi"/>
              <w:color w:val="1F497D"/>
              <w:sz w:val="16"/>
              <w:szCs w:val="16"/>
            </w:rPr>
            <w:t xml:space="preserve"> +39-080 5929501</w:t>
          </w:r>
        </w:p>
        <w:p w14:paraId="6F14BCFE" w14:textId="77777777" w:rsidR="004E7232" w:rsidRPr="003045D3" w:rsidRDefault="004E7232" w:rsidP="004E7232">
          <w:pPr>
            <w:pStyle w:val="Pidipagina"/>
            <w:tabs>
              <w:tab w:val="clear" w:pos="9638"/>
              <w:tab w:val="right" w:pos="10206"/>
            </w:tabs>
            <w:ind w:left="-113"/>
            <w:jc w:val="center"/>
            <w:rPr>
              <w:rFonts w:ascii="Source Sans Pro" w:hAnsi="Source Sans Pro" w:cstheme="majorHAnsi"/>
              <w:sz w:val="16"/>
              <w:szCs w:val="16"/>
            </w:rPr>
          </w:pPr>
          <w:r w:rsidRPr="003045D3">
            <w:rPr>
              <w:rFonts w:ascii="Source Sans Pro" w:hAnsi="Source Sans Pro" w:cstheme="majorHAnsi"/>
              <w:color w:val="1F497D"/>
              <w:sz w:val="16"/>
              <w:szCs w:val="16"/>
            </w:rPr>
            <w:t>amministrazione.bari@nanotec.cnr.it</w:t>
          </w:r>
        </w:p>
      </w:tc>
      <w:tc>
        <w:tcPr>
          <w:tcW w:w="2847" w:type="dxa"/>
        </w:tcPr>
        <w:p w14:paraId="09A3507E" w14:textId="77777777" w:rsidR="004E7232" w:rsidRPr="003045D3" w:rsidRDefault="004E7232" w:rsidP="004E7232">
          <w:pPr>
            <w:pStyle w:val="Pidipagina"/>
            <w:spacing w:before="60"/>
            <w:ind w:left="-113"/>
            <w:jc w:val="center"/>
            <w:rPr>
              <w:rFonts w:ascii="Source Sans Pro" w:hAnsi="Source Sans Pro" w:cstheme="majorHAnsi"/>
              <w:color w:val="1F497D"/>
              <w:sz w:val="16"/>
              <w:szCs w:val="16"/>
            </w:rPr>
          </w:pPr>
          <w:r w:rsidRPr="003045D3">
            <w:rPr>
              <w:rFonts w:ascii="Source Sans Pro" w:hAnsi="Source Sans Pro" w:cstheme="majorHAnsi"/>
              <w:b/>
              <w:color w:val="1F497D"/>
              <w:sz w:val="16"/>
              <w:szCs w:val="16"/>
            </w:rPr>
            <w:t>Sede Secondaria Roma</w:t>
          </w:r>
        </w:p>
        <w:p w14:paraId="59539AC2" w14:textId="77777777" w:rsidR="004E7232" w:rsidRPr="003045D3" w:rsidRDefault="004E7232" w:rsidP="004E7232">
          <w:pPr>
            <w:pStyle w:val="Pidipagina"/>
            <w:ind w:left="-113" w:right="-18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 xml:space="preserve">c/o </w:t>
          </w:r>
          <w:proofErr w:type="spellStart"/>
          <w:r w:rsidRPr="003045D3">
            <w:rPr>
              <w:rFonts w:ascii="Source Sans Pro" w:hAnsi="Source Sans Pro" w:cstheme="majorHAnsi"/>
              <w:color w:val="1F497D"/>
              <w:sz w:val="16"/>
              <w:szCs w:val="16"/>
            </w:rPr>
            <w:t>Dip.di</w:t>
          </w:r>
          <w:proofErr w:type="spellEnd"/>
          <w:r w:rsidRPr="003045D3">
            <w:rPr>
              <w:rFonts w:ascii="Source Sans Pro" w:hAnsi="Source Sans Pro" w:cstheme="majorHAnsi"/>
              <w:color w:val="1F497D"/>
              <w:sz w:val="16"/>
              <w:szCs w:val="16"/>
            </w:rPr>
            <w:t xml:space="preserve"> Fisica N.E. Università Sapienza</w:t>
          </w:r>
        </w:p>
        <w:p w14:paraId="7764EC06" w14:textId="77777777" w:rsidR="004E7232" w:rsidRPr="003045D3" w:rsidRDefault="004E7232" w:rsidP="004E7232">
          <w:pPr>
            <w:pStyle w:val="Pidipagina"/>
            <w:ind w:left="-113" w:right="-18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Piazzale Aldo Moro, 5 00185 ROMA</w:t>
          </w:r>
        </w:p>
        <w:p w14:paraId="75BFA36E"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Wingdings" w:eastAsia="Wingdings" w:hAnsi="Wingdings" w:cstheme="majorHAnsi"/>
              <w:color w:val="1F497D"/>
              <w:sz w:val="16"/>
              <w:szCs w:val="16"/>
            </w:rPr>
            <w:t>(</w:t>
          </w:r>
          <w:r w:rsidRPr="003045D3">
            <w:rPr>
              <w:rFonts w:ascii="Source Sans Pro" w:hAnsi="Source Sans Pro" w:cstheme="majorHAnsi"/>
              <w:color w:val="1F497D"/>
              <w:sz w:val="16"/>
              <w:szCs w:val="16"/>
            </w:rPr>
            <w:t xml:space="preserve"> +39-06 49913720</w:t>
          </w:r>
        </w:p>
        <w:p w14:paraId="53ED9989"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amministrazione.roma@nanotec.cnr.it</w:t>
          </w:r>
        </w:p>
        <w:p w14:paraId="5D28103C" w14:textId="77777777" w:rsidR="004E7232" w:rsidRPr="003045D3" w:rsidRDefault="004E7232" w:rsidP="004E7232">
          <w:pPr>
            <w:pStyle w:val="Pidipagina"/>
            <w:ind w:left="-113"/>
            <w:jc w:val="center"/>
            <w:rPr>
              <w:rFonts w:ascii="Source Sans Pro" w:hAnsi="Source Sans Pro" w:cstheme="majorHAnsi"/>
              <w:sz w:val="16"/>
              <w:szCs w:val="16"/>
            </w:rPr>
          </w:pPr>
        </w:p>
      </w:tc>
      <w:tc>
        <w:tcPr>
          <w:tcW w:w="2714" w:type="dxa"/>
        </w:tcPr>
        <w:p w14:paraId="6503A41D" w14:textId="77777777" w:rsidR="004E7232" w:rsidRPr="003045D3" w:rsidRDefault="004E7232" w:rsidP="004E7232">
          <w:pPr>
            <w:pStyle w:val="Pidipagina"/>
            <w:spacing w:before="60"/>
            <w:ind w:left="-113"/>
            <w:jc w:val="center"/>
            <w:rPr>
              <w:rFonts w:ascii="Source Sans Pro" w:hAnsi="Source Sans Pro" w:cstheme="majorHAnsi"/>
              <w:color w:val="1F497D"/>
              <w:sz w:val="16"/>
              <w:szCs w:val="16"/>
            </w:rPr>
          </w:pPr>
          <w:r w:rsidRPr="003045D3">
            <w:rPr>
              <w:rFonts w:ascii="Source Sans Pro" w:hAnsi="Source Sans Pro" w:cstheme="majorHAnsi"/>
              <w:b/>
              <w:color w:val="1F497D"/>
              <w:sz w:val="16"/>
              <w:szCs w:val="16"/>
            </w:rPr>
            <w:t>Sede Secondaria Rende (CS)</w:t>
          </w:r>
        </w:p>
        <w:p w14:paraId="57BBCFF7"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Ponte P. Bucci, Cubo 31/C</w:t>
          </w:r>
        </w:p>
        <w:p w14:paraId="5B2611FE"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Source Sans Pro" w:hAnsi="Source Sans Pro" w:cstheme="majorHAnsi"/>
              <w:color w:val="1F497D"/>
              <w:sz w:val="16"/>
              <w:szCs w:val="16"/>
            </w:rPr>
            <w:t>87036 Rende (CS)</w:t>
          </w:r>
        </w:p>
        <w:p w14:paraId="5E8D2041" w14:textId="77777777" w:rsidR="004E7232" w:rsidRPr="003045D3" w:rsidRDefault="004E7232" w:rsidP="004E7232">
          <w:pPr>
            <w:pStyle w:val="Pidipagina"/>
            <w:ind w:left="-113"/>
            <w:jc w:val="center"/>
            <w:rPr>
              <w:rFonts w:ascii="Source Sans Pro" w:hAnsi="Source Sans Pro" w:cstheme="majorHAnsi"/>
              <w:color w:val="1F497D"/>
              <w:sz w:val="16"/>
              <w:szCs w:val="16"/>
            </w:rPr>
          </w:pPr>
          <w:r w:rsidRPr="003045D3">
            <w:rPr>
              <w:rFonts w:ascii="Wingdings" w:eastAsia="Wingdings" w:hAnsi="Wingdings" w:cstheme="majorHAnsi"/>
              <w:color w:val="1F497D"/>
              <w:sz w:val="16"/>
              <w:szCs w:val="16"/>
            </w:rPr>
            <w:t>(</w:t>
          </w:r>
          <w:r w:rsidRPr="003045D3">
            <w:rPr>
              <w:rFonts w:ascii="Source Sans Pro" w:hAnsi="Source Sans Pro" w:cstheme="majorHAnsi"/>
              <w:color w:val="1F497D"/>
              <w:sz w:val="16"/>
              <w:szCs w:val="16"/>
            </w:rPr>
            <w:t xml:space="preserve"> +39-0984 496008</w:t>
          </w:r>
        </w:p>
        <w:p w14:paraId="671B356D" w14:textId="77777777" w:rsidR="004E7232" w:rsidRPr="003045D3" w:rsidRDefault="004E7232" w:rsidP="004E7232">
          <w:pPr>
            <w:pStyle w:val="Pidipagina"/>
            <w:ind w:left="-113"/>
            <w:jc w:val="center"/>
            <w:rPr>
              <w:rFonts w:ascii="Source Sans Pro" w:hAnsi="Source Sans Pro" w:cstheme="majorHAnsi"/>
              <w:sz w:val="16"/>
              <w:szCs w:val="16"/>
            </w:rPr>
          </w:pPr>
          <w:r w:rsidRPr="003045D3">
            <w:rPr>
              <w:rFonts w:ascii="Source Sans Pro" w:hAnsi="Source Sans Pro" w:cstheme="majorHAnsi"/>
              <w:color w:val="1F497D"/>
              <w:sz w:val="16"/>
              <w:szCs w:val="16"/>
            </w:rPr>
            <w:t>antonio.bozzarello@cnr.it</w:t>
          </w:r>
        </w:p>
      </w:tc>
    </w:tr>
  </w:tbl>
  <w:p w14:paraId="40BFA275" w14:textId="77777777" w:rsidR="004E7232" w:rsidRDefault="004E723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7D86" w14:textId="77777777" w:rsidR="004E7232" w:rsidRDefault="004E72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EF019" w14:textId="77777777" w:rsidR="008D6079" w:rsidRDefault="008D6079" w:rsidP="004B17AF">
      <w:r>
        <w:separator/>
      </w:r>
    </w:p>
  </w:footnote>
  <w:footnote w:type="continuationSeparator" w:id="0">
    <w:p w14:paraId="187EF78A" w14:textId="77777777" w:rsidR="008D6079" w:rsidRDefault="008D607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0B366" w14:textId="77777777" w:rsidR="004E7232" w:rsidRDefault="004E72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588503A" w:rsidR="000B2B18" w:rsidRDefault="008178D6" w:rsidP="000B2B18">
    <w:pPr>
      <w:pStyle w:val="Intestazione"/>
      <w:ind w:left="-993"/>
      <w:jc w:val="center"/>
    </w:pPr>
    <w:r>
      <w:rPr>
        <w:noProof/>
      </w:rPr>
      <w:drawing>
        <wp:inline distT="0" distB="0" distL="0" distR="0" wp14:anchorId="507B7C1A" wp14:editId="01333BC3">
          <wp:extent cx="7145020" cy="871855"/>
          <wp:effectExtent l="0" t="0" r="0" b="4445"/>
          <wp:docPr id="16644955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2E994" w14:textId="77777777" w:rsidR="004E7232" w:rsidRDefault="004E72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4D91"/>
    <w:rsid w:val="000853F5"/>
    <w:rsid w:val="000864AD"/>
    <w:rsid w:val="00092CCB"/>
    <w:rsid w:val="000A447C"/>
    <w:rsid w:val="000B2B18"/>
    <w:rsid w:val="000C5EDF"/>
    <w:rsid w:val="000D733D"/>
    <w:rsid w:val="000F3198"/>
    <w:rsid w:val="001015B0"/>
    <w:rsid w:val="00115CDB"/>
    <w:rsid w:val="00121A83"/>
    <w:rsid w:val="00141C66"/>
    <w:rsid w:val="00146750"/>
    <w:rsid w:val="00157803"/>
    <w:rsid w:val="001A4216"/>
    <w:rsid w:val="001B23A5"/>
    <w:rsid w:val="001C448C"/>
    <w:rsid w:val="001F57CD"/>
    <w:rsid w:val="00245375"/>
    <w:rsid w:val="00262BC3"/>
    <w:rsid w:val="00265439"/>
    <w:rsid w:val="002A53E5"/>
    <w:rsid w:val="002A5511"/>
    <w:rsid w:val="002A5924"/>
    <w:rsid w:val="002A6D27"/>
    <w:rsid w:val="002C67E0"/>
    <w:rsid w:val="002D52F8"/>
    <w:rsid w:val="002E0E40"/>
    <w:rsid w:val="002E1D98"/>
    <w:rsid w:val="00301333"/>
    <w:rsid w:val="00301B72"/>
    <w:rsid w:val="00303316"/>
    <w:rsid w:val="00317781"/>
    <w:rsid w:val="00330750"/>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E7232"/>
    <w:rsid w:val="004F4247"/>
    <w:rsid w:val="005204F8"/>
    <w:rsid w:val="00523A71"/>
    <w:rsid w:val="005411B4"/>
    <w:rsid w:val="005934B3"/>
    <w:rsid w:val="005A2F2A"/>
    <w:rsid w:val="005B6E55"/>
    <w:rsid w:val="005E5729"/>
    <w:rsid w:val="005F2D81"/>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C1BF2"/>
    <w:rsid w:val="007D5237"/>
    <w:rsid w:val="007E58E6"/>
    <w:rsid w:val="0080052C"/>
    <w:rsid w:val="00804CB5"/>
    <w:rsid w:val="008159D2"/>
    <w:rsid w:val="008178D6"/>
    <w:rsid w:val="00826427"/>
    <w:rsid w:val="008472DC"/>
    <w:rsid w:val="00854CFE"/>
    <w:rsid w:val="00875309"/>
    <w:rsid w:val="00887F67"/>
    <w:rsid w:val="008C030F"/>
    <w:rsid w:val="008D6079"/>
    <w:rsid w:val="009176EA"/>
    <w:rsid w:val="0093508B"/>
    <w:rsid w:val="00961130"/>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B0987"/>
    <w:rsid w:val="00BD535A"/>
    <w:rsid w:val="00BD6C92"/>
    <w:rsid w:val="00C07376"/>
    <w:rsid w:val="00C10ED8"/>
    <w:rsid w:val="00C13CFD"/>
    <w:rsid w:val="00C1520A"/>
    <w:rsid w:val="00C42E0B"/>
    <w:rsid w:val="00C705A6"/>
    <w:rsid w:val="00CA6580"/>
    <w:rsid w:val="00CD3B21"/>
    <w:rsid w:val="00CE25B1"/>
    <w:rsid w:val="00CE6482"/>
    <w:rsid w:val="00D01B6B"/>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720C"/>
    <w:rsid w:val="00EE6330"/>
    <w:rsid w:val="00F05960"/>
    <w:rsid w:val="00F279D1"/>
    <w:rsid w:val="00F47328"/>
    <w:rsid w:val="00F63776"/>
    <w:rsid w:val="00F85A5A"/>
    <w:rsid w:val="00F91235"/>
    <w:rsid w:val="00FE302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5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rsid w:val="004E723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D0900CD6D7D46E088FC83695CAB7FA5"/>
        <w:category>
          <w:name w:val="Generale"/>
          <w:gallery w:val="placeholder"/>
        </w:category>
        <w:types>
          <w:type w:val="bbPlcHdr"/>
        </w:types>
        <w:behaviors>
          <w:behavior w:val="content"/>
        </w:behaviors>
        <w:guid w:val="{478AB13A-3AC8-40DE-A7F2-ED1D62FD6874}"/>
      </w:docPartPr>
      <w:docPartBody>
        <w:p w:rsidR="00336387" w:rsidRDefault="001224E9" w:rsidP="001224E9">
          <w:pPr>
            <w:pStyle w:val="FD0900CD6D7D46E088FC83695CAB7FA5"/>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sansLight">
    <w:altName w:val="Calibri"/>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4E9"/>
    <w:rsid w:val="001224E9"/>
    <w:rsid w:val="00336387"/>
    <w:rsid w:val="00D01B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D0900CD6D7D46E088FC83695CAB7FA5">
    <w:name w:val="FD0900CD6D7D46E088FC83695CAB7FA5"/>
    <w:rsid w:val="001224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539</Words>
  <Characters>3076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ROSA CANINO</cp:lastModifiedBy>
  <cp:revision>18</cp:revision>
  <cp:lastPrinted>2024-07-11T15:33:00Z</cp:lastPrinted>
  <dcterms:created xsi:type="dcterms:W3CDTF">2025-01-16T12:08:00Z</dcterms:created>
  <dcterms:modified xsi:type="dcterms:W3CDTF">2026-02-25T09:41:00Z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